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Default="009A371B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-165735</wp:posOffset>
            </wp:positionV>
            <wp:extent cx="1981200" cy="809625"/>
            <wp:effectExtent l="19050" t="0" r="0" b="0"/>
            <wp:wrapTight wrapText="bothSides">
              <wp:wrapPolygon edited="0">
                <wp:start x="-208" y="0"/>
                <wp:lineTo x="-208" y="21346"/>
                <wp:lineTo x="21600" y="21346"/>
                <wp:lineTo x="21600" y="0"/>
                <wp:lineTo x="-208" y="0"/>
              </wp:wrapPolygon>
            </wp:wrapTight>
            <wp:docPr id="3" name="Bild 21" descr="logo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logo_bu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D4" w:rsidRDefault="001B3CD4"/>
    <w:p w:rsidR="001B3CD4" w:rsidRDefault="001444B0">
      <w:pPr>
        <w:spacing w:line="360" w:lineRule="auto"/>
        <w:rPr>
          <w:sz w:val="28"/>
        </w:rPr>
      </w:pPr>
      <w:r>
        <w:rPr>
          <w:sz w:val="28"/>
        </w:rPr>
        <w:t xml:space="preserve">Pressemitteilung Nr. </w:t>
      </w:r>
      <w:r w:rsidR="00A7237F">
        <w:rPr>
          <w:sz w:val="28"/>
        </w:rPr>
        <w:t>3</w:t>
      </w:r>
      <w:r>
        <w:rPr>
          <w:sz w:val="28"/>
        </w:rPr>
        <w:t>/20</w:t>
      </w:r>
      <w:r w:rsidR="0058574E">
        <w:rPr>
          <w:sz w:val="28"/>
        </w:rPr>
        <w:t>1</w:t>
      </w:r>
      <w:r w:rsidR="00055907">
        <w:rPr>
          <w:sz w:val="28"/>
        </w:rPr>
        <w:t>4</w:t>
      </w:r>
    </w:p>
    <w:p w:rsidR="001B3CD4" w:rsidRDefault="001B3CD4"/>
    <w:p w:rsidR="00BD28D1" w:rsidRDefault="00BD28D1">
      <w:pPr>
        <w:pStyle w:val="HTMLVorformatiert"/>
        <w:rPr>
          <w:rFonts w:ascii="Arial" w:eastAsia="Times New Roman" w:hAnsi="Arial" w:cs="Times New Roman"/>
          <w:b/>
          <w:sz w:val="30"/>
        </w:rPr>
      </w:pPr>
    </w:p>
    <w:p w:rsidR="001B3CD4" w:rsidRPr="0058574E" w:rsidRDefault="00F475F7">
      <w:pPr>
        <w:pStyle w:val="HTMLVorformatiert"/>
        <w:rPr>
          <w:rFonts w:ascii="Arial" w:eastAsia="Times New Roman" w:hAnsi="Arial" w:cs="Times New Roman"/>
          <w:b/>
          <w:sz w:val="30"/>
        </w:rPr>
      </w:pPr>
      <w:r>
        <w:rPr>
          <w:rFonts w:ascii="Arial" w:eastAsia="Times New Roman" w:hAnsi="Arial" w:cs="Times New Roman"/>
          <w:b/>
          <w:sz w:val="30"/>
        </w:rPr>
        <w:t>Voice Coil Aktuatoren gehören zum Po</w:t>
      </w:r>
      <w:r w:rsidR="0069241C">
        <w:rPr>
          <w:rFonts w:ascii="Arial" w:eastAsia="Times New Roman" w:hAnsi="Arial" w:cs="Times New Roman"/>
          <w:b/>
          <w:sz w:val="30"/>
        </w:rPr>
        <w:t>r</w:t>
      </w:r>
      <w:bookmarkStart w:id="0" w:name="_GoBack"/>
      <w:bookmarkEnd w:id="0"/>
      <w:r>
        <w:rPr>
          <w:rFonts w:ascii="Arial" w:eastAsia="Times New Roman" w:hAnsi="Arial" w:cs="Times New Roman"/>
          <w:b/>
          <w:sz w:val="30"/>
        </w:rPr>
        <w:t>tfolio der e</w:t>
      </w:r>
      <w:r w:rsidR="00A7237F">
        <w:rPr>
          <w:rFonts w:ascii="Arial" w:eastAsia="Times New Roman" w:hAnsi="Arial" w:cs="Times New Roman"/>
          <w:b/>
          <w:sz w:val="30"/>
        </w:rPr>
        <w:t>lektrische</w:t>
      </w:r>
      <w:r>
        <w:rPr>
          <w:rFonts w:ascii="Arial" w:eastAsia="Times New Roman" w:hAnsi="Arial" w:cs="Times New Roman"/>
          <w:b/>
          <w:sz w:val="30"/>
        </w:rPr>
        <w:t>n</w:t>
      </w:r>
      <w:r w:rsidR="00A7237F">
        <w:rPr>
          <w:rFonts w:ascii="Arial" w:eastAsia="Times New Roman" w:hAnsi="Arial" w:cs="Times New Roman"/>
          <w:b/>
          <w:sz w:val="30"/>
        </w:rPr>
        <w:t xml:space="preserve"> Aktuatoren verschiedener </w:t>
      </w:r>
      <w:r w:rsidR="000C6B7C">
        <w:rPr>
          <w:rFonts w:ascii="Arial" w:eastAsia="Times New Roman" w:hAnsi="Arial" w:cs="Times New Roman"/>
          <w:b/>
          <w:sz w:val="30"/>
        </w:rPr>
        <w:t>Technologien</w:t>
      </w:r>
      <w:r>
        <w:rPr>
          <w:rFonts w:ascii="Arial" w:eastAsia="Times New Roman" w:hAnsi="Arial" w:cs="Times New Roman"/>
          <w:b/>
          <w:sz w:val="30"/>
        </w:rPr>
        <w:t xml:space="preserve"> für die Medizintechnik</w:t>
      </w:r>
      <w:r w:rsidR="000C6B7C">
        <w:rPr>
          <w:rFonts w:ascii="Arial" w:eastAsia="Times New Roman" w:hAnsi="Arial" w:cs="Times New Roman"/>
          <w:b/>
          <w:sz w:val="30"/>
        </w:rPr>
        <w:t xml:space="preserve"> </w:t>
      </w:r>
    </w:p>
    <w:p w:rsidR="0058574E" w:rsidRDefault="0058574E" w:rsidP="00EF43A1">
      <w:pPr>
        <w:pStyle w:val="Pa1"/>
        <w:spacing w:line="360" w:lineRule="auto"/>
        <w:rPr>
          <w:rFonts w:ascii="Arial" w:hAnsi="Arial"/>
          <w:szCs w:val="20"/>
        </w:rPr>
      </w:pPr>
    </w:p>
    <w:p w:rsidR="00645890" w:rsidRDefault="00517FD2" w:rsidP="00645890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Die Auswahl eines elektrischen Aktuators für eine spezielle Funktion berücksichtigt den Hub / Drehwinkel, die erforderlichen Stellkräfte / -momente, die Anforderung an die Kontrollierbarkeit, Lebensdauer, Baugröße, Hysterese, Leistungsbedarf, Geräusch, Anschlusstechnik, Qualitätssicherung</w:t>
      </w:r>
      <w:r w:rsidR="006C07FD">
        <w:rPr>
          <w:rFonts w:ascii="Arial" w:hAnsi="Arial"/>
          <w:szCs w:val="20"/>
        </w:rPr>
        <w:t>, Kosten, Stückzahlen</w:t>
      </w:r>
      <w:r>
        <w:rPr>
          <w:rFonts w:ascii="Arial" w:hAnsi="Arial"/>
          <w:szCs w:val="20"/>
        </w:rPr>
        <w:t xml:space="preserve"> etc.</w:t>
      </w:r>
      <w:r w:rsidR="00005BCE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</w:t>
      </w:r>
      <w:r w:rsidR="00CD0508">
        <w:rPr>
          <w:rFonts w:ascii="Arial" w:hAnsi="Arial"/>
          <w:szCs w:val="20"/>
        </w:rPr>
        <w:t xml:space="preserve">Gerade in kritischen Anwendungen ist in der Regel die Anpassung eines vorhandenen Produktes oder gar die komplette Neuentwicklung eines kundenspezifischen Aktuators erforderlich. </w:t>
      </w:r>
    </w:p>
    <w:p w:rsidR="00CD0508" w:rsidRDefault="00CD0508" w:rsidP="00CD0508"/>
    <w:p w:rsidR="00CD0508" w:rsidRDefault="00CD0508" w:rsidP="00CD0508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Geeplus aus England ist der Spezialist für kleine elektrische Aktuatoren in unterschiedlichen Technologien, die von der MACCON GmbH in München vertrieben werden. Neben Hub- und Drehmagneten gehören auch Vibrationsaktuatoren, Proportionalmagnete und Tauchspulenaktuatoren zum Lieferprogramm. Geeplus bietet ein breites Katalogprogramm, welches  als Basis für die meistens kundenspezifisch ausgelegten Aktuatoren verwendet wird. </w:t>
      </w:r>
    </w:p>
    <w:p w:rsidR="00CD0508" w:rsidRPr="00CD0508" w:rsidRDefault="00CD0508" w:rsidP="00CD0508"/>
    <w:p w:rsidR="00645890" w:rsidRPr="00645890" w:rsidRDefault="00645890" w:rsidP="00645890"/>
    <w:p w:rsidR="00005BCE" w:rsidRDefault="009D1E22" w:rsidP="00005BCE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Ein Beispiel aus dem Produktspektrum sind Tauchspulenaktuatoren (Voice Coils), die gegenüber Hubmagneten viele technische Vorteile bieten. Sie arbeiten nach dem Lorentz-Kraft-Prinzip und sind dadurch bidirektional aktiv ansteuerbar. Die konstante Kraftverteilung über dem Hub ermöglicht eine hohe Startkraft, die verbunden mit der geringen Masse der bewegten Spule höchste Dynamik erlaubt</w:t>
      </w:r>
      <w:r w:rsidRPr="00EF43A1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Zudem lässt sich eine extrem geringe Hysterese erreichen. Durch diese Eigenschaften empfehlen sich Tauchspulenaktuatoren vor allem für dynamische und präzise Regelungsanwendungen, z.B. für Positionierung mit einem zusätzlichen Positionssensor oder Druck- oder Mischventile mit anderen Prozessgrößen als Feedback, z.B. als Ventilaktuator in Beatmungsgeräten</w:t>
      </w:r>
      <w:r w:rsidR="00D41F0F">
        <w:rPr>
          <w:rFonts w:ascii="Arial" w:hAnsi="Arial"/>
          <w:szCs w:val="20"/>
        </w:rPr>
        <w:t>.</w:t>
      </w:r>
    </w:p>
    <w:p w:rsidR="00B52AE7" w:rsidRDefault="00B52AE7" w:rsidP="00B52AE7"/>
    <w:p w:rsidR="00B52AE7" w:rsidRPr="00B52AE7" w:rsidRDefault="00B52AE7" w:rsidP="00B52AE7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Für die Anbindung der bewegten Spule an die Außenwelt kann ein Flex-Circuit angeboten werden, der eine zuverlässige und verschleißfreie Verbindung garantiert. </w:t>
      </w:r>
      <w:r>
        <w:rPr>
          <w:rFonts w:ascii="Arial" w:hAnsi="Arial"/>
          <w:szCs w:val="20"/>
        </w:rPr>
        <w:lastRenderedPageBreak/>
        <w:t>Und auch bei den Lagern gibt es mit dem Flex-Bearing eine reibungsfreie und extrem langlebige Lösung für Kurzhubanwendungen mit extremen Anforderungen an die Hysterese. Beide Konzepte haben sich bereits in lebenskritischen medizintechnischen Anwendungen bewährt.</w:t>
      </w:r>
    </w:p>
    <w:p w:rsidR="00CD0508" w:rsidRDefault="00CD0508" w:rsidP="00CD0508"/>
    <w:p w:rsidR="00CD0508" w:rsidRDefault="00B52AE7" w:rsidP="00CD0508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N</w:t>
      </w:r>
      <w:r w:rsidR="00CD0508">
        <w:rPr>
          <w:rFonts w:ascii="Arial" w:hAnsi="Arial"/>
          <w:szCs w:val="20"/>
        </w:rPr>
        <w:t>eben</w:t>
      </w:r>
      <w:r>
        <w:rPr>
          <w:rFonts w:ascii="Arial" w:hAnsi="Arial"/>
          <w:szCs w:val="20"/>
        </w:rPr>
        <w:t xml:space="preserve"> den reinen Kenntnissen für die Entwicklung von Produkten für Ihre Anwendung bietet unser Partner Geeplus aber</w:t>
      </w:r>
      <w:r w:rsidR="00CD0508">
        <w:rPr>
          <w:rFonts w:ascii="Arial" w:hAnsi="Arial"/>
          <w:szCs w:val="20"/>
        </w:rPr>
        <w:t xml:space="preserve"> auch das Know-How für Tools und Testprozeduren, die die Einhaltung der in Ihrer Anwendung kritischen Parameter garantieren und protokollieren.</w:t>
      </w:r>
    </w:p>
    <w:p w:rsidR="00B52AE7" w:rsidRPr="003E1D31" w:rsidRDefault="00B52AE7" w:rsidP="003E1D31">
      <w:pPr>
        <w:pStyle w:val="Pa1"/>
        <w:spacing w:line="360" w:lineRule="auto"/>
        <w:rPr>
          <w:rFonts w:ascii="Arial" w:hAnsi="Arial"/>
          <w:szCs w:val="20"/>
        </w:rPr>
      </w:pPr>
    </w:p>
    <w:p w:rsidR="00B52AE7" w:rsidRPr="003E1D31" w:rsidRDefault="00B52AE7" w:rsidP="003E1D31">
      <w:pPr>
        <w:pStyle w:val="Pa1"/>
        <w:spacing w:line="360" w:lineRule="auto"/>
        <w:rPr>
          <w:rFonts w:ascii="Arial" w:hAnsi="Arial"/>
          <w:szCs w:val="20"/>
        </w:rPr>
      </w:pPr>
      <w:r w:rsidRPr="003E1D31">
        <w:rPr>
          <w:rFonts w:ascii="Arial" w:hAnsi="Arial"/>
          <w:szCs w:val="20"/>
        </w:rPr>
        <w:t>Treffen Sie die Kollegen von Geeplus auf der Compamed in Düsseldorf vom 12. – 14. November in Halle 8a, Stand S24</w:t>
      </w:r>
    </w:p>
    <w:p w:rsidR="00CD0508" w:rsidRPr="003E1D31" w:rsidRDefault="00CD0508" w:rsidP="003E1D31">
      <w:pPr>
        <w:pStyle w:val="Pa1"/>
        <w:spacing w:line="360" w:lineRule="auto"/>
        <w:rPr>
          <w:rFonts w:ascii="Arial" w:hAnsi="Arial"/>
          <w:szCs w:val="20"/>
        </w:rPr>
      </w:pPr>
    </w:p>
    <w:p w:rsidR="00CD0508" w:rsidRPr="003E1D31" w:rsidRDefault="00CD0508" w:rsidP="003E1D31">
      <w:pPr>
        <w:pStyle w:val="Pa1"/>
        <w:spacing w:line="360" w:lineRule="auto"/>
        <w:rPr>
          <w:rFonts w:ascii="Arial" w:hAnsi="Arial"/>
          <w:szCs w:val="20"/>
        </w:rPr>
      </w:pPr>
    </w:p>
    <w:p w:rsidR="00CD0508" w:rsidRPr="00CD0508" w:rsidRDefault="00CD0508" w:rsidP="00CD0508"/>
    <w:p w:rsidR="003210F3" w:rsidRDefault="003D2809" w:rsidP="00C160ED">
      <w:pPr>
        <w:pStyle w:val="Pa1"/>
        <w:spacing w:line="360" w:lineRule="auto"/>
        <w:rPr>
          <w:rFonts w:ascii="Arial" w:hAnsi="Arial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AF4E74C" wp14:editId="505A2BBF">
            <wp:simplePos x="0" y="0"/>
            <wp:positionH relativeFrom="column">
              <wp:posOffset>3148330</wp:posOffset>
            </wp:positionH>
            <wp:positionV relativeFrom="paragraph">
              <wp:posOffset>213995</wp:posOffset>
            </wp:positionV>
            <wp:extent cx="21145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" name="Grafik 1" descr="C:\MACCON\Pressemitteilungen\PR-Texte\2014\PM03-201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CCON\Pressemitteilungen\PR-Texte\2014\PM03-2014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CD4" w:rsidRDefault="003D2809" w:rsidP="00C160ED">
      <w:pPr>
        <w:pStyle w:val="Pa1"/>
        <w:spacing w:line="360" w:lineRule="auto"/>
        <w:rPr>
          <w:sz w:val="20"/>
        </w:rPr>
      </w:pPr>
      <w:r>
        <w:rPr>
          <w:rFonts w:ascii="Arial" w:hAnsi="Arial"/>
          <w:sz w:val="20"/>
          <w:szCs w:val="20"/>
        </w:rPr>
        <w:t>Okto</w:t>
      </w:r>
      <w:r w:rsidR="009D1E22">
        <w:rPr>
          <w:rFonts w:ascii="Arial" w:hAnsi="Arial"/>
          <w:sz w:val="20"/>
          <w:szCs w:val="20"/>
        </w:rPr>
        <w:t>ber</w:t>
      </w:r>
      <w:r w:rsidR="00841C56" w:rsidRPr="00841C56">
        <w:rPr>
          <w:rFonts w:ascii="Arial" w:hAnsi="Arial"/>
          <w:sz w:val="20"/>
          <w:szCs w:val="20"/>
        </w:rPr>
        <w:t xml:space="preserve"> 20</w:t>
      </w:r>
      <w:r w:rsidR="0058574E">
        <w:rPr>
          <w:rFonts w:ascii="Arial" w:hAnsi="Arial"/>
          <w:sz w:val="20"/>
          <w:szCs w:val="20"/>
        </w:rPr>
        <w:t>1</w:t>
      </w:r>
      <w:r w:rsidR="00E912F3">
        <w:rPr>
          <w:rFonts w:ascii="Arial" w:hAnsi="Arial"/>
          <w:sz w:val="20"/>
          <w:szCs w:val="20"/>
        </w:rPr>
        <w:t>4</w:t>
      </w:r>
      <w:r w:rsidR="00841C56" w:rsidRPr="00841C56">
        <w:rPr>
          <w:rFonts w:ascii="Arial" w:hAnsi="Arial"/>
          <w:sz w:val="20"/>
          <w:szCs w:val="20"/>
        </w:rPr>
        <w:t>,  Ansprechpartner: Volker Löffler</w:t>
      </w:r>
      <w:r w:rsidR="001B3CD4">
        <w:rPr>
          <w:sz w:val="20"/>
        </w:rPr>
        <w:t xml:space="preserve">  </w:t>
      </w:r>
      <w:r w:rsidR="001B3CD4">
        <w:rPr>
          <w:sz w:val="20"/>
        </w:rPr>
        <w:tab/>
      </w:r>
    </w:p>
    <w:p w:rsidR="001B3CD4" w:rsidRDefault="001B3CD4">
      <w:pPr>
        <w:jc w:val="right"/>
        <w:rPr>
          <w:sz w:val="20"/>
        </w:rPr>
      </w:pPr>
    </w:p>
    <w:p w:rsidR="00FE121B" w:rsidRDefault="00FE121B" w:rsidP="00FE121B">
      <w:pPr>
        <w:rPr>
          <w:sz w:val="20"/>
        </w:rPr>
      </w:pPr>
      <w:r>
        <w:rPr>
          <w:sz w:val="20"/>
        </w:rPr>
        <w:t>MACCON GmbH, Aschauer Str. 21, 81549 München</w:t>
      </w:r>
    </w:p>
    <w:p w:rsidR="001B3CD4" w:rsidRDefault="00FE121B" w:rsidP="00FE121B">
      <w:pPr>
        <w:rPr>
          <w:sz w:val="20"/>
        </w:rPr>
      </w:pPr>
      <w:r>
        <w:rPr>
          <w:sz w:val="20"/>
        </w:rPr>
        <w:t>Tel. 0</w:t>
      </w:r>
      <w:r w:rsidR="009D1E22">
        <w:rPr>
          <w:sz w:val="20"/>
        </w:rPr>
        <w:t>9195</w:t>
      </w:r>
      <w:r>
        <w:rPr>
          <w:sz w:val="20"/>
        </w:rPr>
        <w:t xml:space="preserve"> / </w:t>
      </w:r>
      <w:r w:rsidR="009D1E22">
        <w:rPr>
          <w:sz w:val="20"/>
        </w:rPr>
        <w:t>929615</w:t>
      </w:r>
      <w:r>
        <w:rPr>
          <w:sz w:val="20"/>
        </w:rPr>
        <w:t xml:space="preserve">,   Telefax </w:t>
      </w:r>
      <w:r w:rsidR="009D1E22">
        <w:rPr>
          <w:sz w:val="20"/>
        </w:rPr>
        <w:t>09195</w:t>
      </w:r>
      <w:r>
        <w:rPr>
          <w:sz w:val="20"/>
        </w:rPr>
        <w:t xml:space="preserve"> / </w:t>
      </w:r>
      <w:r w:rsidR="009D1E22">
        <w:rPr>
          <w:sz w:val="20"/>
        </w:rPr>
        <w:t>9296</w:t>
      </w:r>
      <w:r>
        <w:rPr>
          <w:sz w:val="20"/>
        </w:rPr>
        <w:t>17</w:t>
      </w:r>
    </w:p>
    <w:p w:rsidR="0037001C" w:rsidRDefault="0037001C" w:rsidP="00FE121B">
      <w:r>
        <w:rPr>
          <w:sz w:val="20"/>
        </w:rPr>
        <w:t>e</w:t>
      </w:r>
      <w:r w:rsidR="00642642">
        <w:rPr>
          <w:sz w:val="20"/>
        </w:rPr>
        <w:t>-</w:t>
      </w:r>
      <w:r w:rsidR="00ED3D55">
        <w:rPr>
          <w:sz w:val="20"/>
        </w:rPr>
        <w:t>M</w:t>
      </w:r>
      <w:r w:rsidR="00642642">
        <w:rPr>
          <w:sz w:val="20"/>
        </w:rPr>
        <w:t xml:space="preserve">ail: </w:t>
      </w:r>
      <w:r w:rsidR="00B55587">
        <w:rPr>
          <w:sz w:val="20"/>
        </w:rPr>
        <w:t>v.loeffler@maccon.de</w:t>
      </w:r>
    </w:p>
    <w:sectPr w:rsidR="0037001C" w:rsidSect="005B7C9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11" w:rsidRDefault="007D4611">
      <w:r>
        <w:separator/>
      </w:r>
    </w:p>
  </w:endnote>
  <w:endnote w:type="continuationSeparator" w:id="0">
    <w:p w:rsidR="007D4611" w:rsidRDefault="007D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11" w:rsidRDefault="007D4611">
      <w:r>
        <w:separator/>
      </w:r>
    </w:p>
  </w:footnote>
  <w:footnote w:type="continuationSeparator" w:id="0">
    <w:p w:rsidR="007D4611" w:rsidRDefault="007D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4"/>
    <w:rsid w:val="00001486"/>
    <w:rsid w:val="00005BCE"/>
    <w:rsid w:val="00032FDD"/>
    <w:rsid w:val="00044D6D"/>
    <w:rsid w:val="00055907"/>
    <w:rsid w:val="00085956"/>
    <w:rsid w:val="000C6B7C"/>
    <w:rsid w:val="000D2FDF"/>
    <w:rsid w:val="000E5C8F"/>
    <w:rsid w:val="00123386"/>
    <w:rsid w:val="001444B0"/>
    <w:rsid w:val="00155DC2"/>
    <w:rsid w:val="001600E1"/>
    <w:rsid w:val="0019284A"/>
    <w:rsid w:val="0019360B"/>
    <w:rsid w:val="001A67E3"/>
    <w:rsid w:val="001A7CDD"/>
    <w:rsid w:val="001B3CD0"/>
    <w:rsid w:val="001B3CD4"/>
    <w:rsid w:val="0021263B"/>
    <w:rsid w:val="0021712D"/>
    <w:rsid w:val="002928CB"/>
    <w:rsid w:val="0029366A"/>
    <w:rsid w:val="00297C31"/>
    <w:rsid w:val="002C661C"/>
    <w:rsid w:val="003210F3"/>
    <w:rsid w:val="00330EEC"/>
    <w:rsid w:val="003604ED"/>
    <w:rsid w:val="00365D6A"/>
    <w:rsid w:val="0037001C"/>
    <w:rsid w:val="003C3DE2"/>
    <w:rsid w:val="003D1856"/>
    <w:rsid w:val="003D2809"/>
    <w:rsid w:val="003D4163"/>
    <w:rsid w:val="003E1D31"/>
    <w:rsid w:val="004009BC"/>
    <w:rsid w:val="004104C4"/>
    <w:rsid w:val="00430F7E"/>
    <w:rsid w:val="004D289A"/>
    <w:rsid w:val="004E11B5"/>
    <w:rsid w:val="00503BDC"/>
    <w:rsid w:val="00507E65"/>
    <w:rsid w:val="005102B3"/>
    <w:rsid w:val="00516B02"/>
    <w:rsid w:val="00517FD2"/>
    <w:rsid w:val="00547E7F"/>
    <w:rsid w:val="00552946"/>
    <w:rsid w:val="00566492"/>
    <w:rsid w:val="0058574E"/>
    <w:rsid w:val="00592311"/>
    <w:rsid w:val="005A2832"/>
    <w:rsid w:val="005B7C9E"/>
    <w:rsid w:val="0060548F"/>
    <w:rsid w:val="006260D8"/>
    <w:rsid w:val="00631610"/>
    <w:rsid w:val="00637E00"/>
    <w:rsid w:val="00641BEA"/>
    <w:rsid w:val="00642642"/>
    <w:rsid w:val="00645890"/>
    <w:rsid w:val="006624A3"/>
    <w:rsid w:val="0069241C"/>
    <w:rsid w:val="006A622E"/>
    <w:rsid w:val="006C07FD"/>
    <w:rsid w:val="006C1067"/>
    <w:rsid w:val="006E6CDA"/>
    <w:rsid w:val="0070006F"/>
    <w:rsid w:val="0070391F"/>
    <w:rsid w:val="00734626"/>
    <w:rsid w:val="0075240A"/>
    <w:rsid w:val="00754B6A"/>
    <w:rsid w:val="00767B0A"/>
    <w:rsid w:val="007D4611"/>
    <w:rsid w:val="00841C56"/>
    <w:rsid w:val="00844E5E"/>
    <w:rsid w:val="0086182B"/>
    <w:rsid w:val="008A3FF4"/>
    <w:rsid w:val="008A4336"/>
    <w:rsid w:val="008B15BF"/>
    <w:rsid w:val="00915D03"/>
    <w:rsid w:val="00986B6D"/>
    <w:rsid w:val="009930E5"/>
    <w:rsid w:val="009A371B"/>
    <w:rsid w:val="009B30F9"/>
    <w:rsid w:val="009C1D7C"/>
    <w:rsid w:val="009C5019"/>
    <w:rsid w:val="009D1E22"/>
    <w:rsid w:val="009D429A"/>
    <w:rsid w:val="009E0658"/>
    <w:rsid w:val="00A13D96"/>
    <w:rsid w:val="00A32664"/>
    <w:rsid w:val="00A5475C"/>
    <w:rsid w:val="00A60288"/>
    <w:rsid w:val="00A71965"/>
    <w:rsid w:val="00A7237F"/>
    <w:rsid w:val="00A771BF"/>
    <w:rsid w:val="00A8708A"/>
    <w:rsid w:val="00AA1443"/>
    <w:rsid w:val="00AB3AA4"/>
    <w:rsid w:val="00B2256E"/>
    <w:rsid w:val="00B232E0"/>
    <w:rsid w:val="00B425B4"/>
    <w:rsid w:val="00B52AE7"/>
    <w:rsid w:val="00B55587"/>
    <w:rsid w:val="00BC5984"/>
    <w:rsid w:val="00BD28D1"/>
    <w:rsid w:val="00BD6B88"/>
    <w:rsid w:val="00BE449D"/>
    <w:rsid w:val="00C160ED"/>
    <w:rsid w:val="00C54AB4"/>
    <w:rsid w:val="00C85F8E"/>
    <w:rsid w:val="00CA07B2"/>
    <w:rsid w:val="00CA1C09"/>
    <w:rsid w:val="00CD0508"/>
    <w:rsid w:val="00CD5B2D"/>
    <w:rsid w:val="00CD760F"/>
    <w:rsid w:val="00CF3D1B"/>
    <w:rsid w:val="00D20169"/>
    <w:rsid w:val="00D41F0F"/>
    <w:rsid w:val="00D70B9A"/>
    <w:rsid w:val="00DB1D2E"/>
    <w:rsid w:val="00DC24A0"/>
    <w:rsid w:val="00DD16B9"/>
    <w:rsid w:val="00DE7E23"/>
    <w:rsid w:val="00DF2AB0"/>
    <w:rsid w:val="00E06C3B"/>
    <w:rsid w:val="00E5390C"/>
    <w:rsid w:val="00E912F3"/>
    <w:rsid w:val="00E92919"/>
    <w:rsid w:val="00ED3D55"/>
    <w:rsid w:val="00EF43A1"/>
    <w:rsid w:val="00EF6F7D"/>
    <w:rsid w:val="00F0311B"/>
    <w:rsid w:val="00F37712"/>
    <w:rsid w:val="00F475F7"/>
    <w:rsid w:val="00F617DE"/>
    <w:rsid w:val="00F963CC"/>
    <w:rsid w:val="00FE121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User Org Name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Volker Löffler</dc:creator>
  <cp:lastModifiedBy>Volker Löffler</cp:lastModifiedBy>
  <cp:revision>12</cp:revision>
  <dcterms:created xsi:type="dcterms:W3CDTF">2014-09-18T08:37:00Z</dcterms:created>
  <dcterms:modified xsi:type="dcterms:W3CDTF">2014-10-01T08:09:00Z</dcterms:modified>
</cp:coreProperties>
</file>