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D4" w:rsidRDefault="009A371B">
      <w:pPr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-165735</wp:posOffset>
            </wp:positionV>
            <wp:extent cx="1981200" cy="809625"/>
            <wp:effectExtent l="19050" t="0" r="0" b="0"/>
            <wp:wrapTight wrapText="bothSides">
              <wp:wrapPolygon edited="0">
                <wp:start x="-208" y="0"/>
                <wp:lineTo x="-208" y="21346"/>
                <wp:lineTo x="21600" y="21346"/>
                <wp:lineTo x="21600" y="0"/>
                <wp:lineTo x="-208" y="0"/>
              </wp:wrapPolygon>
            </wp:wrapTight>
            <wp:docPr id="3" name="Bild 21" descr="logo_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" descr="logo_bu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CD4" w:rsidRDefault="001B3CD4"/>
    <w:p w:rsidR="001B3CD4" w:rsidRDefault="001444B0">
      <w:pPr>
        <w:spacing w:line="360" w:lineRule="auto"/>
        <w:rPr>
          <w:sz w:val="28"/>
        </w:rPr>
      </w:pPr>
      <w:r>
        <w:rPr>
          <w:sz w:val="28"/>
        </w:rPr>
        <w:t xml:space="preserve">Pressemitteilung Nr. </w:t>
      </w:r>
      <w:r w:rsidR="00A245A5">
        <w:rPr>
          <w:sz w:val="28"/>
        </w:rPr>
        <w:t>6</w:t>
      </w:r>
      <w:r>
        <w:rPr>
          <w:sz w:val="28"/>
        </w:rPr>
        <w:t>/20</w:t>
      </w:r>
      <w:r w:rsidR="0058574E">
        <w:rPr>
          <w:sz w:val="28"/>
        </w:rPr>
        <w:t>1</w:t>
      </w:r>
      <w:r w:rsidR="00F0311B">
        <w:rPr>
          <w:sz w:val="28"/>
        </w:rPr>
        <w:t>3</w:t>
      </w:r>
    </w:p>
    <w:p w:rsidR="001B3CD4" w:rsidRDefault="001B3CD4"/>
    <w:p w:rsidR="00BD28D1" w:rsidRDefault="00BD28D1">
      <w:pPr>
        <w:pStyle w:val="HTMLVorformatiert"/>
        <w:rPr>
          <w:rFonts w:ascii="Arial" w:eastAsia="Times New Roman" w:hAnsi="Arial" w:cs="Times New Roman"/>
          <w:b/>
          <w:sz w:val="30"/>
        </w:rPr>
      </w:pPr>
    </w:p>
    <w:p w:rsidR="001B3CD4" w:rsidRPr="0058574E" w:rsidRDefault="00A245A5">
      <w:pPr>
        <w:pStyle w:val="HTMLVorformatiert"/>
        <w:rPr>
          <w:rFonts w:ascii="Arial" w:eastAsia="Times New Roman" w:hAnsi="Arial" w:cs="Times New Roman"/>
          <w:b/>
          <w:sz w:val="30"/>
        </w:rPr>
      </w:pPr>
      <w:proofErr w:type="spellStart"/>
      <w:r>
        <w:rPr>
          <w:rFonts w:ascii="Arial" w:eastAsia="Times New Roman" w:hAnsi="Arial" w:cs="Times New Roman"/>
          <w:b/>
          <w:sz w:val="30"/>
        </w:rPr>
        <w:t>Pick&amp;Hold</w:t>
      </w:r>
      <w:proofErr w:type="spellEnd"/>
      <w:r>
        <w:rPr>
          <w:rFonts w:ascii="Arial" w:eastAsia="Times New Roman" w:hAnsi="Arial" w:cs="Times New Roman"/>
          <w:b/>
          <w:sz w:val="30"/>
        </w:rPr>
        <w:t xml:space="preserve"> Module für Dreh- und Hubmagnete sorgen für eine optimierte Ansteuerung und verkürzen die Entwicklungszeit</w:t>
      </w:r>
    </w:p>
    <w:p w:rsidR="0058574E" w:rsidRDefault="0058574E" w:rsidP="00EF43A1">
      <w:pPr>
        <w:pStyle w:val="Pa1"/>
        <w:spacing w:line="360" w:lineRule="auto"/>
        <w:rPr>
          <w:rFonts w:ascii="Arial" w:hAnsi="Arial"/>
          <w:szCs w:val="20"/>
        </w:rPr>
      </w:pPr>
    </w:p>
    <w:p w:rsidR="00220980" w:rsidRDefault="00220980" w:rsidP="00365D6A">
      <w:pPr>
        <w:pStyle w:val="Pa1"/>
        <w:spacing w:line="360" w:lineRule="auto"/>
        <w:rPr>
          <w:rFonts w:ascii="Arial" w:hAnsi="Arial"/>
          <w:szCs w:val="20"/>
        </w:rPr>
      </w:pPr>
    </w:p>
    <w:p w:rsidR="00A245A5" w:rsidRDefault="00A245A5" w:rsidP="00365D6A">
      <w:pPr>
        <w:pStyle w:val="Pa1"/>
        <w:spacing w:line="360" w:lineRule="auto"/>
        <w:rPr>
          <w:rFonts w:ascii="Arial" w:hAnsi="Arial"/>
          <w:szCs w:val="20"/>
        </w:rPr>
      </w:pPr>
      <w:proofErr w:type="spellStart"/>
      <w:r>
        <w:rPr>
          <w:rFonts w:ascii="Arial" w:hAnsi="Arial"/>
          <w:szCs w:val="20"/>
        </w:rPr>
        <w:t>Geeplus</w:t>
      </w:r>
      <w:proofErr w:type="spellEnd"/>
      <w:r>
        <w:rPr>
          <w:rFonts w:ascii="Arial" w:hAnsi="Arial"/>
          <w:szCs w:val="20"/>
        </w:rPr>
        <w:t xml:space="preserve"> hat ein neues </w:t>
      </w:r>
      <w:proofErr w:type="spellStart"/>
      <w:r>
        <w:rPr>
          <w:rFonts w:ascii="Arial" w:hAnsi="Arial"/>
          <w:szCs w:val="20"/>
        </w:rPr>
        <w:t>Pick&amp;Hold</w:t>
      </w:r>
      <w:proofErr w:type="spellEnd"/>
      <w:r>
        <w:rPr>
          <w:rFonts w:ascii="Arial" w:hAnsi="Arial"/>
          <w:szCs w:val="20"/>
        </w:rPr>
        <w:t xml:space="preserve"> Modul für die Ansteuerung von Drehmagneten und Hubmagneten entwickelt</w:t>
      </w:r>
      <w:r w:rsidR="00DE2178">
        <w:rPr>
          <w:rFonts w:ascii="Arial" w:hAnsi="Arial"/>
          <w:szCs w:val="20"/>
        </w:rPr>
        <w:t xml:space="preserve"> (Vertrieb: MACCON GmbH, München)</w:t>
      </w:r>
      <w:r>
        <w:rPr>
          <w:rFonts w:ascii="Arial" w:hAnsi="Arial"/>
          <w:szCs w:val="20"/>
        </w:rPr>
        <w:t xml:space="preserve">. </w:t>
      </w:r>
      <w:r w:rsidR="00DE2178">
        <w:rPr>
          <w:rFonts w:ascii="Arial" w:hAnsi="Arial"/>
          <w:szCs w:val="20"/>
        </w:rPr>
        <w:t xml:space="preserve"> </w:t>
      </w:r>
      <w:proofErr w:type="spellStart"/>
      <w:r w:rsidRPr="00A245A5">
        <w:rPr>
          <w:rFonts w:ascii="Arial" w:hAnsi="Arial"/>
          <w:szCs w:val="20"/>
        </w:rPr>
        <w:t>Pick&amp;Hold</w:t>
      </w:r>
      <w:proofErr w:type="spellEnd"/>
      <w:r>
        <w:rPr>
          <w:rFonts w:ascii="Arial" w:hAnsi="Arial"/>
          <w:szCs w:val="20"/>
        </w:rPr>
        <w:t xml:space="preserve"> Schaltkreis</w:t>
      </w:r>
      <w:r w:rsidR="00D46954">
        <w:rPr>
          <w:rFonts w:ascii="Arial" w:hAnsi="Arial"/>
          <w:szCs w:val="20"/>
        </w:rPr>
        <w:t>e</w:t>
      </w:r>
      <w:r w:rsidRPr="00A245A5">
        <w:rPr>
          <w:rFonts w:ascii="Arial" w:hAnsi="Arial"/>
          <w:szCs w:val="20"/>
        </w:rPr>
        <w:t xml:space="preserve"> stellen beim Einschalten</w:t>
      </w:r>
      <w:r>
        <w:rPr>
          <w:rFonts w:ascii="Arial" w:hAnsi="Arial"/>
          <w:szCs w:val="20"/>
        </w:rPr>
        <w:t xml:space="preserve"> einer induktiven Last</w:t>
      </w:r>
      <w:r w:rsidRPr="00A245A5">
        <w:rPr>
          <w:rFonts w:ascii="Arial" w:hAnsi="Arial"/>
          <w:szCs w:val="20"/>
        </w:rPr>
        <w:t xml:space="preserve"> für eine definierte Zeit eine</w:t>
      </w:r>
      <w:r>
        <w:rPr>
          <w:rFonts w:ascii="Arial" w:hAnsi="Arial"/>
          <w:szCs w:val="20"/>
        </w:rPr>
        <w:t>n</w:t>
      </w:r>
      <w:r w:rsidRPr="00A245A5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Spitzen-</w:t>
      </w:r>
      <w:r w:rsidRPr="00A245A5">
        <w:rPr>
          <w:rFonts w:ascii="Arial" w:hAnsi="Arial"/>
          <w:szCs w:val="20"/>
        </w:rPr>
        <w:t>Strom zur Verfügung, d</w:t>
      </w:r>
      <w:r>
        <w:rPr>
          <w:rFonts w:ascii="Arial" w:hAnsi="Arial"/>
          <w:szCs w:val="20"/>
        </w:rPr>
        <w:t>anach wird der Strom</w:t>
      </w:r>
      <w:r w:rsidRPr="00A245A5">
        <w:rPr>
          <w:rFonts w:ascii="Arial" w:hAnsi="Arial"/>
          <w:szCs w:val="20"/>
        </w:rPr>
        <w:t xml:space="preserve"> auf den Haltewert reduziert</w:t>
      </w:r>
      <w:r>
        <w:rPr>
          <w:rFonts w:ascii="Arial" w:hAnsi="Arial"/>
          <w:szCs w:val="20"/>
        </w:rPr>
        <w:t>.</w:t>
      </w:r>
      <w:r w:rsidRPr="00A245A5">
        <w:rPr>
          <w:rFonts w:ascii="Arial" w:hAnsi="Arial"/>
          <w:szCs w:val="20"/>
        </w:rPr>
        <w:t xml:space="preserve"> </w:t>
      </w:r>
    </w:p>
    <w:p w:rsidR="00A245A5" w:rsidRDefault="00A245A5" w:rsidP="00365D6A">
      <w:pPr>
        <w:pStyle w:val="Pa1"/>
        <w:spacing w:line="360" w:lineRule="auto"/>
        <w:rPr>
          <w:rFonts w:ascii="Arial" w:hAnsi="Arial"/>
          <w:szCs w:val="20"/>
        </w:rPr>
      </w:pPr>
    </w:p>
    <w:p w:rsidR="00D41F0F" w:rsidRDefault="00E301C0" w:rsidP="00365D6A">
      <w:pPr>
        <w:pStyle w:val="Pa1"/>
        <w:spacing w:line="360" w:lineRule="auto"/>
        <w:rPr>
          <w:rFonts w:ascii="Arial" w:hAnsi="Arial"/>
          <w:szCs w:val="20"/>
        </w:rPr>
      </w:pPr>
      <w:proofErr w:type="spellStart"/>
      <w:r>
        <w:rPr>
          <w:rFonts w:ascii="Arial" w:hAnsi="Arial"/>
          <w:szCs w:val="20"/>
        </w:rPr>
        <w:t>Pick&amp;Hold</w:t>
      </w:r>
      <w:proofErr w:type="spellEnd"/>
      <w:r>
        <w:rPr>
          <w:rFonts w:ascii="Arial" w:hAnsi="Arial"/>
          <w:szCs w:val="20"/>
        </w:rPr>
        <w:t xml:space="preserve"> Module erlauben die Nutzung einer hohen Anfangskraft bzw. eines hohen Anfangsdrehmoments ohne dass</w:t>
      </w:r>
      <w:r w:rsidR="00A245A5" w:rsidRPr="00A245A5">
        <w:rPr>
          <w:rFonts w:ascii="Arial" w:hAnsi="Arial"/>
          <w:szCs w:val="20"/>
        </w:rPr>
        <w:t xml:space="preserve"> die durchschnittliche Leistung und damit die thermische Belastung für den Aktuator </w:t>
      </w:r>
      <w:r w:rsidR="00D46954">
        <w:rPr>
          <w:rFonts w:ascii="Arial" w:hAnsi="Arial"/>
          <w:szCs w:val="20"/>
        </w:rPr>
        <w:t>zu hoch ist</w:t>
      </w:r>
      <w:r w:rsidR="00A245A5" w:rsidRPr="00A245A5">
        <w:rPr>
          <w:rFonts w:ascii="Arial" w:hAnsi="Arial"/>
          <w:szCs w:val="20"/>
        </w:rPr>
        <w:t xml:space="preserve">; </w:t>
      </w:r>
      <w:r>
        <w:rPr>
          <w:rFonts w:ascii="Arial" w:hAnsi="Arial"/>
          <w:szCs w:val="20"/>
        </w:rPr>
        <w:t>damit wird es möglich, die Kennlinie eines Aktuators den Anforderungen der Applikation anzupassen und gegebenenfalls kann ein</w:t>
      </w:r>
      <w:r w:rsidR="00A245A5" w:rsidRPr="00A245A5">
        <w:rPr>
          <w:rFonts w:ascii="Arial" w:hAnsi="Arial"/>
          <w:szCs w:val="20"/>
        </w:rPr>
        <w:t xml:space="preserve"> kleinerer und auch kostengünstigerer Aktuator</w:t>
      </w:r>
      <w:r>
        <w:rPr>
          <w:rFonts w:ascii="Arial" w:hAnsi="Arial"/>
          <w:szCs w:val="20"/>
        </w:rPr>
        <w:t xml:space="preserve"> eingesetzt werden</w:t>
      </w:r>
      <w:r w:rsidR="00D46954">
        <w:rPr>
          <w:rFonts w:ascii="Arial" w:hAnsi="Arial"/>
          <w:szCs w:val="20"/>
        </w:rPr>
        <w:t>.</w:t>
      </w:r>
      <w:r w:rsidR="00A245A5" w:rsidRPr="00A245A5">
        <w:rPr>
          <w:rFonts w:ascii="Arial" w:hAnsi="Arial"/>
          <w:szCs w:val="20"/>
        </w:rPr>
        <w:t xml:space="preserve"> </w:t>
      </w:r>
    </w:p>
    <w:p w:rsidR="00D46954" w:rsidRPr="00D46954" w:rsidRDefault="00D46954" w:rsidP="00D46954">
      <w:pPr>
        <w:pStyle w:val="Pa1"/>
        <w:spacing w:line="360" w:lineRule="auto"/>
        <w:rPr>
          <w:rFonts w:ascii="Arial" w:hAnsi="Arial"/>
          <w:szCs w:val="20"/>
        </w:rPr>
      </w:pPr>
    </w:p>
    <w:p w:rsidR="00D46954" w:rsidRDefault="00502FD1" w:rsidP="00D46954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Das </w:t>
      </w:r>
      <w:proofErr w:type="spellStart"/>
      <w:r>
        <w:rPr>
          <w:rFonts w:ascii="Arial" w:hAnsi="Arial"/>
          <w:szCs w:val="20"/>
        </w:rPr>
        <w:t>Pick&amp;Hold</w:t>
      </w:r>
      <w:proofErr w:type="spellEnd"/>
      <w:r>
        <w:rPr>
          <w:rFonts w:ascii="Arial" w:hAnsi="Arial"/>
          <w:szCs w:val="20"/>
        </w:rPr>
        <w:t xml:space="preserve"> Modul PHu-24 von </w:t>
      </w:r>
      <w:proofErr w:type="spellStart"/>
      <w:r>
        <w:rPr>
          <w:rFonts w:ascii="Arial" w:hAnsi="Arial"/>
          <w:szCs w:val="20"/>
        </w:rPr>
        <w:t>Geeplus</w:t>
      </w:r>
      <w:proofErr w:type="spellEnd"/>
      <w:r>
        <w:rPr>
          <w:rFonts w:ascii="Arial" w:hAnsi="Arial"/>
          <w:szCs w:val="20"/>
        </w:rPr>
        <w:t xml:space="preserve"> nutzt einen </w:t>
      </w:r>
      <w:proofErr w:type="spellStart"/>
      <w:r>
        <w:rPr>
          <w:rFonts w:ascii="Arial" w:hAnsi="Arial"/>
          <w:szCs w:val="20"/>
        </w:rPr>
        <w:t>Microcontroller</w:t>
      </w:r>
      <w:proofErr w:type="spellEnd"/>
      <w:r>
        <w:rPr>
          <w:rFonts w:ascii="Arial" w:hAnsi="Arial"/>
          <w:szCs w:val="20"/>
        </w:rPr>
        <w:t>, der über eine</w:t>
      </w:r>
      <w:r w:rsidR="00D46954" w:rsidRPr="00D46954">
        <w:rPr>
          <w:rFonts w:ascii="Arial" w:hAnsi="Arial"/>
          <w:szCs w:val="20"/>
        </w:rPr>
        <w:t xml:space="preserve"> Softwareoberfläche </w:t>
      </w:r>
      <w:r w:rsidR="00D46954">
        <w:rPr>
          <w:rFonts w:ascii="Arial" w:hAnsi="Arial"/>
          <w:szCs w:val="20"/>
        </w:rPr>
        <w:t>i</w:t>
      </w:r>
      <w:r w:rsidR="00D46954" w:rsidRPr="00D46954">
        <w:rPr>
          <w:rFonts w:ascii="Arial" w:hAnsi="Arial"/>
          <w:szCs w:val="20"/>
        </w:rPr>
        <w:t>n der Entwicklungsphase genutzt werden</w:t>
      </w:r>
      <w:r>
        <w:rPr>
          <w:rFonts w:ascii="Arial" w:hAnsi="Arial"/>
          <w:szCs w:val="20"/>
        </w:rPr>
        <w:t xml:space="preserve"> kann</w:t>
      </w:r>
      <w:r w:rsidR="00D46954" w:rsidRPr="00D46954">
        <w:rPr>
          <w:rFonts w:ascii="Arial" w:hAnsi="Arial"/>
          <w:szCs w:val="20"/>
        </w:rPr>
        <w:t>, um optimale Einstellungen einfach und komfortabel zu eruieren.</w:t>
      </w:r>
      <w:r w:rsidR="00D46954">
        <w:rPr>
          <w:rFonts w:ascii="Arial" w:hAnsi="Arial"/>
          <w:szCs w:val="20"/>
        </w:rPr>
        <w:t xml:space="preserve"> </w:t>
      </w:r>
      <w:r w:rsidR="00220980">
        <w:rPr>
          <w:rFonts w:ascii="Arial" w:hAnsi="Arial"/>
          <w:szCs w:val="20"/>
        </w:rPr>
        <w:t>A</w:t>
      </w:r>
      <w:r w:rsidR="00D46954">
        <w:rPr>
          <w:rFonts w:ascii="Arial" w:hAnsi="Arial"/>
          <w:szCs w:val="20"/>
        </w:rPr>
        <w:t xml:space="preserve">nsteuerungsmöglichkeiten über Buttons und Diagnosetools für Strom, Einschaltdauer und Temperaturüberwachung </w:t>
      </w:r>
      <w:r w:rsidR="00220980">
        <w:rPr>
          <w:rFonts w:ascii="Arial" w:hAnsi="Arial"/>
          <w:szCs w:val="20"/>
        </w:rPr>
        <w:t xml:space="preserve">sind in die Softwareoberfläche </w:t>
      </w:r>
      <w:r w:rsidR="00D46954">
        <w:rPr>
          <w:rFonts w:ascii="Arial" w:hAnsi="Arial"/>
          <w:szCs w:val="20"/>
        </w:rPr>
        <w:t xml:space="preserve">des Moduls integriert. </w:t>
      </w:r>
      <w:r w:rsidR="00220980">
        <w:rPr>
          <w:rFonts w:ascii="Arial" w:hAnsi="Arial"/>
          <w:szCs w:val="20"/>
        </w:rPr>
        <w:t>D</w:t>
      </w:r>
      <w:r w:rsidR="00220980" w:rsidRPr="00A245A5">
        <w:rPr>
          <w:rFonts w:ascii="Arial" w:hAnsi="Arial"/>
          <w:szCs w:val="20"/>
        </w:rPr>
        <w:t xml:space="preserve">ie Spitzenzeit, </w:t>
      </w:r>
      <w:r w:rsidR="00220980">
        <w:rPr>
          <w:rFonts w:ascii="Arial" w:hAnsi="Arial"/>
          <w:szCs w:val="20"/>
        </w:rPr>
        <w:t xml:space="preserve">der Spitzenstrom und </w:t>
      </w:r>
      <w:r w:rsidR="00220980" w:rsidRPr="00A245A5">
        <w:rPr>
          <w:rFonts w:ascii="Arial" w:hAnsi="Arial"/>
          <w:szCs w:val="20"/>
        </w:rPr>
        <w:t>der Haltestrom können</w:t>
      </w:r>
      <w:r w:rsidR="00220980">
        <w:rPr>
          <w:rFonts w:ascii="Arial" w:hAnsi="Arial"/>
          <w:szCs w:val="20"/>
        </w:rPr>
        <w:t xml:space="preserve"> beim PHu-</w:t>
      </w:r>
      <w:r>
        <w:rPr>
          <w:rFonts w:ascii="Arial" w:hAnsi="Arial"/>
          <w:szCs w:val="20"/>
        </w:rPr>
        <w:t>24</w:t>
      </w:r>
      <w:r w:rsidR="00220980">
        <w:rPr>
          <w:rFonts w:ascii="Arial" w:hAnsi="Arial"/>
          <w:szCs w:val="20"/>
        </w:rPr>
        <w:t xml:space="preserve"> über die Softwareoberfläche</w:t>
      </w:r>
      <w:r w:rsidR="00220980" w:rsidRPr="00A245A5">
        <w:rPr>
          <w:rFonts w:ascii="Arial" w:hAnsi="Arial"/>
          <w:szCs w:val="20"/>
        </w:rPr>
        <w:t xml:space="preserve"> eingestellt</w:t>
      </w:r>
      <w:r w:rsidR="00220980">
        <w:rPr>
          <w:rFonts w:ascii="Arial" w:hAnsi="Arial"/>
          <w:szCs w:val="20"/>
        </w:rPr>
        <w:t xml:space="preserve"> und im Gerät dauerhaft gespeichert w</w:t>
      </w:r>
      <w:r w:rsidR="00220980" w:rsidRPr="00A245A5">
        <w:rPr>
          <w:rFonts w:ascii="Arial" w:hAnsi="Arial"/>
          <w:szCs w:val="20"/>
        </w:rPr>
        <w:t>erden.</w:t>
      </w:r>
      <w:r w:rsidR="00220980">
        <w:rPr>
          <w:rFonts w:ascii="Arial" w:hAnsi="Arial"/>
          <w:szCs w:val="20"/>
        </w:rPr>
        <w:t xml:space="preserve"> </w:t>
      </w:r>
      <w:r w:rsidR="00D46954">
        <w:rPr>
          <w:rFonts w:ascii="Arial" w:hAnsi="Arial"/>
          <w:szCs w:val="20"/>
        </w:rPr>
        <w:t>In der Anwendung genügt für die Ansteuerung ein digitaler Eingang, der beim Schalten den Spitzenstrom für die eingestellte Zeit zur Verfügung stellt und dann auf den Haltestrom zurückschaltet.</w:t>
      </w:r>
    </w:p>
    <w:p w:rsidR="00D46954" w:rsidRPr="00220980" w:rsidRDefault="00D46954" w:rsidP="00220980">
      <w:pPr>
        <w:pStyle w:val="Pa1"/>
        <w:spacing w:line="360" w:lineRule="auto"/>
        <w:rPr>
          <w:rFonts w:ascii="Arial" w:hAnsi="Arial"/>
          <w:szCs w:val="20"/>
        </w:rPr>
      </w:pPr>
    </w:p>
    <w:p w:rsidR="00D46954" w:rsidRPr="00D46954" w:rsidRDefault="00D46954" w:rsidP="00D46954">
      <w:pPr>
        <w:pStyle w:val="Pa1"/>
        <w:spacing w:line="360" w:lineRule="auto"/>
        <w:rPr>
          <w:rFonts w:ascii="Arial" w:hAnsi="Arial"/>
          <w:szCs w:val="20"/>
        </w:rPr>
      </w:pPr>
      <w:r w:rsidRPr="00D46954">
        <w:rPr>
          <w:rFonts w:ascii="Arial" w:hAnsi="Arial"/>
          <w:szCs w:val="20"/>
        </w:rPr>
        <w:t>Das PHu-24 kann bei 8 – 24Vdc betrieben werden und bietet einen maximalen Strom von 25Adc</w:t>
      </w:r>
      <w:r>
        <w:rPr>
          <w:rFonts w:ascii="Arial" w:hAnsi="Arial"/>
          <w:szCs w:val="20"/>
        </w:rPr>
        <w:t>. Für die Erstanwendung steht ein Kit mit Software und Programmierkabel zur Verfügung.</w:t>
      </w:r>
      <w:r w:rsidR="00220980">
        <w:rPr>
          <w:rFonts w:ascii="Arial" w:hAnsi="Arial"/>
          <w:szCs w:val="20"/>
        </w:rPr>
        <w:t xml:space="preserve"> Für Serienanwendungen kann das PHu-24 auch einzeln bezogen werden.</w:t>
      </w:r>
    </w:p>
    <w:p w:rsidR="00D41F0F" w:rsidRDefault="001F4A4C" w:rsidP="00365D6A">
      <w:pPr>
        <w:pStyle w:val="Pa1"/>
        <w:spacing w:line="360" w:lineRule="auto"/>
        <w:rPr>
          <w:rFonts w:ascii="Arial" w:hAnsi="Arial"/>
          <w:szCs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40" behindDoc="1" locked="0" layoutInCell="1" allowOverlap="1" wp14:anchorId="6F5AADDC" wp14:editId="04CCCFA1">
            <wp:simplePos x="0" y="0"/>
            <wp:positionH relativeFrom="column">
              <wp:posOffset>3329305</wp:posOffset>
            </wp:positionH>
            <wp:positionV relativeFrom="paragraph">
              <wp:posOffset>-52070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06-2013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0D8" w:rsidRDefault="006260D8" w:rsidP="006E6CDA">
      <w:pPr>
        <w:pStyle w:val="Pa1"/>
        <w:spacing w:line="360" w:lineRule="auto"/>
        <w:rPr>
          <w:rFonts w:ascii="Arial" w:hAnsi="Arial"/>
          <w:szCs w:val="20"/>
        </w:rPr>
      </w:pPr>
    </w:p>
    <w:p w:rsidR="003210F3" w:rsidRPr="00DE2178" w:rsidRDefault="003210F3" w:rsidP="00C160ED">
      <w:pPr>
        <w:pStyle w:val="Pa1"/>
        <w:spacing w:line="360" w:lineRule="auto"/>
        <w:rPr>
          <w:rFonts w:ascii="Arial" w:hAnsi="Arial"/>
          <w:szCs w:val="20"/>
        </w:rPr>
      </w:pPr>
    </w:p>
    <w:p w:rsidR="001B3CD4" w:rsidRDefault="00A245A5" w:rsidP="00C160ED">
      <w:pPr>
        <w:pStyle w:val="Pa1"/>
        <w:spacing w:line="360" w:lineRule="auto"/>
        <w:rPr>
          <w:sz w:val="20"/>
        </w:rPr>
      </w:pPr>
      <w:r>
        <w:rPr>
          <w:rFonts w:ascii="Arial" w:hAnsi="Arial"/>
          <w:sz w:val="20"/>
          <w:szCs w:val="20"/>
        </w:rPr>
        <w:t>August</w:t>
      </w:r>
      <w:r w:rsidR="00841C56" w:rsidRPr="00841C56">
        <w:rPr>
          <w:rFonts w:ascii="Arial" w:hAnsi="Arial"/>
          <w:sz w:val="20"/>
          <w:szCs w:val="20"/>
        </w:rPr>
        <w:t xml:space="preserve"> 20</w:t>
      </w:r>
      <w:r w:rsidR="0058574E">
        <w:rPr>
          <w:rFonts w:ascii="Arial" w:hAnsi="Arial"/>
          <w:sz w:val="20"/>
          <w:szCs w:val="20"/>
        </w:rPr>
        <w:t>1</w:t>
      </w:r>
      <w:r w:rsidR="008A3FF4">
        <w:rPr>
          <w:rFonts w:ascii="Arial" w:hAnsi="Arial"/>
          <w:sz w:val="20"/>
          <w:szCs w:val="20"/>
        </w:rPr>
        <w:t>3</w:t>
      </w:r>
      <w:r w:rsidR="00841C56" w:rsidRPr="00841C56">
        <w:rPr>
          <w:rFonts w:ascii="Arial" w:hAnsi="Arial"/>
          <w:sz w:val="20"/>
          <w:szCs w:val="20"/>
        </w:rPr>
        <w:t>,  Ansprechpartner: Volker Löffler</w:t>
      </w:r>
      <w:r w:rsidR="001B3CD4">
        <w:rPr>
          <w:sz w:val="20"/>
        </w:rPr>
        <w:t xml:space="preserve">  </w:t>
      </w:r>
      <w:r w:rsidR="001B3CD4">
        <w:rPr>
          <w:sz w:val="20"/>
        </w:rPr>
        <w:tab/>
      </w:r>
    </w:p>
    <w:p w:rsidR="001B3CD4" w:rsidRDefault="001B3CD4">
      <w:pPr>
        <w:jc w:val="right"/>
        <w:rPr>
          <w:sz w:val="20"/>
        </w:rPr>
      </w:pPr>
    </w:p>
    <w:p w:rsidR="00FE121B" w:rsidRDefault="00FE121B" w:rsidP="00FE121B">
      <w:pPr>
        <w:rPr>
          <w:sz w:val="20"/>
        </w:rPr>
      </w:pPr>
      <w:r>
        <w:rPr>
          <w:sz w:val="20"/>
        </w:rPr>
        <w:t xml:space="preserve">MACCON GmbH, </w:t>
      </w:r>
      <w:proofErr w:type="spellStart"/>
      <w:r>
        <w:rPr>
          <w:sz w:val="20"/>
        </w:rPr>
        <w:t>Aschauer</w:t>
      </w:r>
      <w:proofErr w:type="spellEnd"/>
      <w:r>
        <w:rPr>
          <w:sz w:val="20"/>
        </w:rPr>
        <w:t xml:space="preserve"> Str. 21, 81549 München</w:t>
      </w:r>
    </w:p>
    <w:p w:rsidR="001B3CD4" w:rsidRDefault="00FE121B" w:rsidP="00FE121B">
      <w:pPr>
        <w:rPr>
          <w:sz w:val="20"/>
        </w:rPr>
      </w:pPr>
      <w:r>
        <w:rPr>
          <w:sz w:val="20"/>
        </w:rPr>
        <w:t>Tel. 089 / 65 12 20 -</w:t>
      </w:r>
      <w:r w:rsidR="00C54AB4">
        <w:rPr>
          <w:sz w:val="20"/>
        </w:rPr>
        <w:t xml:space="preserve"> </w:t>
      </w:r>
      <w:r w:rsidR="00642642">
        <w:rPr>
          <w:sz w:val="20"/>
        </w:rPr>
        <w:t>2</w:t>
      </w:r>
      <w:r w:rsidR="006A622E">
        <w:rPr>
          <w:sz w:val="20"/>
        </w:rPr>
        <w:t>1</w:t>
      </w:r>
      <w:r>
        <w:rPr>
          <w:sz w:val="20"/>
        </w:rPr>
        <w:t>,   Telefax 089 / 65 52 17</w:t>
      </w:r>
    </w:p>
    <w:p w:rsidR="0037001C" w:rsidRDefault="0037001C" w:rsidP="00FE121B">
      <w:r>
        <w:rPr>
          <w:sz w:val="20"/>
        </w:rPr>
        <w:t>e</w:t>
      </w:r>
      <w:r w:rsidR="00642642">
        <w:rPr>
          <w:sz w:val="20"/>
        </w:rPr>
        <w:t>-</w:t>
      </w:r>
      <w:r w:rsidR="00ED3D55">
        <w:rPr>
          <w:sz w:val="20"/>
        </w:rPr>
        <w:t>M</w:t>
      </w:r>
      <w:r w:rsidR="00642642">
        <w:rPr>
          <w:sz w:val="20"/>
        </w:rPr>
        <w:t xml:space="preserve">ail: </w:t>
      </w:r>
      <w:r w:rsidR="00B55587">
        <w:rPr>
          <w:sz w:val="20"/>
        </w:rPr>
        <w:t>v.loeffler@maccon.de</w:t>
      </w:r>
      <w:bookmarkStart w:id="0" w:name="_GoBack"/>
      <w:bookmarkEnd w:id="0"/>
    </w:p>
    <w:sectPr w:rsidR="0037001C" w:rsidSect="005B7C9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23" w:rsidRDefault="00EF5E23">
      <w:r>
        <w:separator/>
      </w:r>
    </w:p>
  </w:endnote>
  <w:endnote w:type="continuationSeparator" w:id="0">
    <w:p w:rsidR="00EF5E23" w:rsidRDefault="00EF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23" w:rsidRDefault="00EF5E23">
      <w:r>
        <w:separator/>
      </w:r>
    </w:p>
  </w:footnote>
  <w:footnote w:type="continuationSeparator" w:id="0">
    <w:p w:rsidR="00EF5E23" w:rsidRDefault="00EF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D4"/>
    <w:rsid w:val="00001486"/>
    <w:rsid w:val="000111C8"/>
    <w:rsid w:val="00032FDD"/>
    <w:rsid w:val="00044D6D"/>
    <w:rsid w:val="000E5C8F"/>
    <w:rsid w:val="00123386"/>
    <w:rsid w:val="001444B0"/>
    <w:rsid w:val="0019284A"/>
    <w:rsid w:val="0019360B"/>
    <w:rsid w:val="001A7CDD"/>
    <w:rsid w:val="001B3CD0"/>
    <w:rsid w:val="001B3CD4"/>
    <w:rsid w:val="001F4A4C"/>
    <w:rsid w:val="0021712D"/>
    <w:rsid w:val="00220980"/>
    <w:rsid w:val="002928CB"/>
    <w:rsid w:val="0029366A"/>
    <w:rsid w:val="00297C31"/>
    <w:rsid w:val="002B29FC"/>
    <w:rsid w:val="002C661C"/>
    <w:rsid w:val="003210F3"/>
    <w:rsid w:val="00330EEC"/>
    <w:rsid w:val="003604ED"/>
    <w:rsid w:val="00365D6A"/>
    <w:rsid w:val="0037001C"/>
    <w:rsid w:val="00377BF7"/>
    <w:rsid w:val="003C3DE2"/>
    <w:rsid w:val="003D1856"/>
    <w:rsid w:val="003D4163"/>
    <w:rsid w:val="004D289A"/>
    <w:rsid w:val="004E11B5"/>
    <w:rsid w:val="00502FD1"/>
    <w:rsid w:val="00503BDC"/>
    <w:rsid w:val="00507E65"/>
    <w:rsid w:val="005102B3"/>
    <w:rsid w:val="00547E7F"/>
    <w:rsid w:val="00552946"/>
    <w:rsid w:val="00566492"/>
    <w:rsid w:val="0058574E"/>
    <w:rsid w:val="00592311"/>
    <w:rsid w:val="005A2832"/>
    <w:rsid w:val="005B7C9E"/>
    <w:rsid w:val="00607E66"/>
    <w:rsid w:val="006260D8"/>
    <w:rsid w:val="00637E00"/>
    <w:rsid w:val="00641BEA"/>
    <w:rsid w:val="00642642"/>
    <w:rsid w:val="006624A3"/>
    <w:rsid w:val="006A622E"/>
    <w:rsid w:val="006C1067"/>
    <w:rsid w:val="006E6CDA"/>
    <w:rsid w:val="0070006F"/>
    <w:rsid w:val="0070391F"/>
    <w:rsid w:val="00734626"/>
    <w:rsid w:val="00754B6A"/>
    <w:rsid w:val="0076211B"/>
    <w:rsid w:val="00767B0A"/>
    <w:rsid w:val="00841C56"/>
    <w:rsid w:val="00844E5E"/>
    <w:rsid w:val="0086182B"/>
    <w:rsid w:val="008A0C01"/>
    <w:rsid w:val="008A3FF4"/>
    <w:rsid w:val="008A4336"/>
    <w:rsid w:val="008B15BF"/>
    <w:rsid w:val="00915D03"/>
    <w:rsid w:val="00986B6D"/>
    <w:rsid w:val="009930E5"/>
    <w:rsid w:val="009A371B"/>
    <w:rsid w:val="009A54DD"/>
    <w:rsid w:val="009B30F9"/>
    <w:rsid w:val="009C1D7C"/>
    <w:rsid w:val="009E0658"/>
    <w:rsid w:val="00A13D96"/>
    <w:rsid w:val="00A245A5"/>
    <w:rsid w:val="00A32664"/>
    <w:rsid w:val="00A5475C"/>
    <w:rsid w:val="00A60288"/>
    <w:rsid w:val="00A71965"/>
    <w:rsid w:val="00A8708A"/>
    <w:rsid w:val="00AA1443"/>
    <w:rsid w:val="00AB3AA4"/>
    <w:rsid w:val="00B21B0A"/>
    <w:rsid w:val="00B425B4"/>
    <w:rsid w:val="00B55587"/>
    <w:rsid w:val="00BC5984"/>
    <w:rsid w:val="00BD28D1"/>
    <w:rsid w:val="00BE449D"/>
    <w:rsid w:val="00C160ED"/>
    <w:rsid w:val="00C54AB4"/>
    <w:rsid w:val="00C85F8E"/>
    <w:rsid w:val="00CA07B2"/>
    <w:rsid w:val="00CA1C09"/>
    <w:rsid w:val="00CF3D1B"/>
    <w:rsid w:val="00D41F0F"/>
    <w:rsid w:val="00D46954"/>
    <w:rsid w:val="00D70B9A"/>
    <w:rsid w:val="00DA4B7A"/>
    <w:rsid w:val="00DB1D2E"/>
    <w:rsid w:val="00DC24A0"/>
    <w:rsid w:val="00DD16B9"/>
    <w:rsid w:val="00DE2178"/>
    <w:rsid w:val="00DF2AB0"/>
    <w:rsid w:val="00E06C3B"/>
    <w:rsid w:val="00E301C0"/>
    <w:rsid w:val="00E5390C"/>
    <w:rsid w:val="00E80EEA"/>
    <w:rsid w:val="00E83968"/>
    <w:rsid w:val="00E92919"/>
    <w:rsid w:val="00ED3D55"/>
    <w:rsid w:val="00EF43A1"/>
    <w:rsid w:val="00EF5E23"/>
    <w:rsid w:val="00EF6F7D"/>
    <w:rsid w:val="00F0311B"/>
    <w:rsid w:val="00F617DE"/>
    <w:rsid w:val="00F963CC"/>
    <w:rsid w:val="00FE121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7C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B7C9E"/>
    <w:pPr>
      <w:widowControl w:val="0"/>
    </w:pPr>
  </w:style>
  <w:style w:type="paragraph" w:styleId="Textkrper2">
    <w:name w:val="Body Text 2"/>
    <w:basedOn w:val="Standard"/>
    <w:rsid w:val="005B7C9E"/>
    <w:pPr>
      <w:spacing w:line="480" w:lineRule="auto"/>
    </w:pPr>
  </w:style>
  <w:style w:type="character" w:customStyle="1" w:styleId="textnormal1">
    <w:name w:val="text_normal1"/>
    <w:basedOn w:val="Absatz-Standardschriftart"/>
    <w:rsid w:val="005B7C9E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5B7C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5B7C9E"/>
    <w:rPr>
      <w:b/>
      <w:bCs/>
    </w:rPr>
  </w:style>
  <w:style w:type="paragraph" w:styleId="HTMLVorformatiert">
    <w:name w:val="HTML Preformatted"/>
    <w:basedOn w:val="Standard"/>
    <w:rsid w:val="005B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7C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B7C9E"/>
    <w:pPr>
      <w:widowControl w:val="0"/>
    </w:pPr>
  </w:style>
  <w:style w:type="paragraph" w:styleId="Textkrper2">
    <w:name w:val="Body Text 2"/>
    <w:basedOn w:val="Standard"/>
    <w:rsid w:val="005B7C9E"/>
    <w:pPr>
      <w:spacing w:line="480" w:lineRule="auto"/>
    </w:pPr>
  </w:style>
  <w:style w:type="character" w:customStyle="1" w:styleId="textnormal1">
    <w:name w:val="text_normal1"/>
    <w:basedOn w:val="Absatz-Standardschriftart"/>
    <w:rsid w:val="005B7C9E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5B7C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5B7C9E"/>
    <w:rPr>
      <w:b/>
      <w:bCs/>
    </w:rPr>
  </w:style>
  <w:style w:type="paragraph" w:styleId="HTMLVorformatiert">
    <w:name w:val="HTML Preformatted"/>
    <w:basedOn w:val="Standard"/>
    <w:rsid w:val="005B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User Org Name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Volker Löffler</dc:creator>
  <cp:lastModifiedBy>Volker Löffler</cp:lastModifiedBy>
  <cp:revision>6</cp:revision>
  <dcterms:created xsi:type="dcterms:W3CDTF">2013-08-06T09:17:00Z</dcterms:created>
  <dcterms:modified xsi:type="dcterms:W3CDTF">2013-08-13T09:01:00Z</dcterms:modified>
</cp:coreProperties>
</file>